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625.0" w:type="dxa"/>
        <w:jc w:val="left"/>
        <w:tblInd w:w="-66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60"/>
        <w:gridCol w:w="11385"/>
        <w:gridCol w:w="1980"/>
        <w:tblGridChange w:id="0">
          <w:tblGrid>
            <w:gridCol w:w="1260"/>
            <w:gridCol w:w="11385"/>
            <w:gridCol w:w="1980"/>
          </w:tblGrid>
        </w:tblGridChange>
      </w:tblGrid>
      <w:tr>
        <w:trPr>
          <w:cantSplit w:val="0"/>
          <w:trHeight w:val="63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>
                <w:b w:val="1"/>
                <w:bCs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bCs w:val="1"/>
                <w:sz w:val="28"/>
                <w:szCs w:val="28"/>
                <w:rtl w:val="0"/>
              </w:rPr>
              <w:t xml:space="preserve">Ensemble Term 1. Lesson 5 — Introducing Rhythm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Objectives covered across Term 1:</w:t>
            </w:r>
            <w:r w:rsidDel="00000000" w:rsidR="00000000" w:rsidRPr="00000000">
              <w:rPr>
                <w:rtl w:val="0"/>
              </w:rPr>
              <w:br w:type="textWrapping"/>
              <w:t xml:space="preserve">I can make sounds using my movements or actions (CMPSR/Swipe).</w:t>
              <w:br w:type="textWrapping"/>
              <w:t xml:space="preserve">I can take turns, listen, and play with others (ensemble routines).</w:t>
              <w:br w:type="textWrapping"/>
              <w:t xml:space="preserve">I can communicate choices (gesture, AAC, choice cards) and take a role in a pair.</w:t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Lesson Objective</w:t>
            </w:r>
            <w:r w:rsidDel="00000000" w:rsidR="00000000" w:rsidRPr="00000000">
              <w:rPr>
                <w:rtl w:val="0"/>
              </w:rPr>
              <w:br w:type="textWrapping"/>
              <w:t xml:space="preserve">(differentiated)               LA: I can copy a 1-beat rhythm (Plum) and stop when shown STOP.</w:t>
              <w:br w:type="textWrapping"/>
              <w:t xml:space="preserve">                                      MA: I can copy fruit rhythms (Plum/Mango/Banana/Watermelon) using one direction.</w:t>
              <w:br w:type="textWrapping"/>
              <w:t xml:space="preserve">                                      HA: I can build and perform a 4-beat rhythm phrase using fruit words with a partner.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rtl w:val="0"/>
              </w:rPr>
              <w:t xml:space="preserve">Time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rtl w:val="0"/>
              </w:rPr>
              <w:t xml:space="preserve">Activity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rtl w:val="0"/>
              </w:rPr>
              <w:t xml:space="preserve">Resources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rtl w:val="0"/>
              </w:rPr>
              <w:t xml:space="preserve">10 minutes</w:t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t xml:space="preserve">30 minutes</w:t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  <w:br w:type="textWrapping"/>
            </w:r>
          </w:p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  <w:t xml:space="preserve">5 minutes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  <w:t xml:space="preserve">STARTER</w:t>
              <w:br w:type="textWrapping"/>
              <w:t xml:space="preserve">0–5 min - Hello + visual routine</w:t>
              <w:br w:type="textWrapping"/>
              <w:t xml:space="preserve">Teacher says/does:</w:t>
              <w:br w:type="textWrapping"/>
              <w:t xml:space="preserve">• “Today: we will make rhythms using fruit words.”</w:t>
              <w:br w:type="textWrapping"/>
              <w:t xml:space="preserve">Staff action: seat pairs; confirm Player/Navigator role.</w:t>
              <w:br w:type="textWrapping"/>
              <w:br w:type="textWrapping"/>
              <w:t xml:space="preserve">5–10 min - Pulse warm-up (body and/or device)</w:t>
              <w:br w:type="textWrapping"/>
              <w:t xml:space="preserve">Activity: “Steady beat”</w:t>
              <w:br w:type="textWrapping"/>
              <w:t xml:space="preserve">Teacher instructions:</w:t>
              <w:br w:type="textWrapping"/>
              <w:t xml:space="preserve">• Clap/tap a steady pulse (count 1–2–3–4). Learners copy on knees/table or with one CMPSR direction.</w:t>
              <w:br w:type="textWrapping"/>
              <w:t xml:space="preserve">• Introduce STOP and START signals (sensory regulation).</w:t>
              <w:br w:type="textWrapping"/>
              <w:br w:type="textWrapping"/>
              <w:t xml:space="preserve">MAIN ACTIVITY</w:t>
              <w:br w:type="textWrapping"/>
              <w:t xml:space="preserve">10–15 min - Device success check + set sound</w:t>
              <w:br w:type="textWrapping"/>
              <w:t xml:space="preserve">Load project: choose a clear sound (e.g., harp or drums) OR Electric Piano if preferred.</w:t>
              <w:br w:type="textWrapping"/>
              <w:t xml:space="preserve">Teacher instructions:</w:t>
              <w:br w:type="textWrapping"/>
              <w:t xml:space="preserve">• “Player: make one short sound. Navigator: show STOP.” Repeat once then swap if needed.</w:t>
              <w:br w:type="textWrapping"/>
              <w:br w:type="textWrapping"/>
              <w:t xml:space="preserve">15–25 min - Teach fruit rhythms (whole group copy)</w:t>
              <w:br w:type="textWrapping"/>
              <w:t xml:space="preserve">Introduce fruits (one beat each): Plum = 1 hit, Mango = 2 hits, Banana = 3 hits, Watermelon = 4 hits.</w:t>
              <w:br w:type="textWrapping"/>
              <w:t xml:space="preserve">Everyone uses the SAME direction for consistency (Up/Red arrow).</w:t>
              <w:br w:type="textWrapping"/>
              <w:t xml:space="preserve">Teacher instructions:</w:t>
              <w:br w:type="textWrapping"/>
              <w:t xml:space="preserve">• Model each fruit rhythm slowly, then call-and-response: “My turn… your turn.”</w:t>
              <w:br w:type="textWrapping"/>
              <w:t xml:space="preserve">• Coaching tip (CMPSR): let the joystick return to centre between hits for fast rhythms.</w:t>
              <w:br w:type="textWrapping"/>
              <w:t xml:space="preserve">• Coaching tip (Swipe): use Tap playing for quick repeated notes.</w:t>
              <w:br w:type="textWrapping"/>
              <w:br w:type="textWrapping"/>
              <w:t xml:space="preserve">25–35 min - Pair practice + turn-taking (Navigator chooses)</w:t>
              <w:br w:type="textWrapping"/>
              <w:t xml:space="preserve">Activity:</w:t>
              <w:br w:type="textWrapping"/>
              <w:t xml:space="preserve">• Navigator selects a fruit. Player performs the rhythm on Up/Red.</w:t>
              <w:br w:type="textWrapping"/>
              <w:t xml:space="preserve">• Swap roles every 2–3 cards.</w:t>
              <w:br w:type="textWrapping"/>
              <w:t xml:space="preserve">Support:</w:t>
              <w:br w:type="textWrapping"/>
              <w:t xml:space="preserve">• Reduce choice to 2 fruits (Plum/Mango) for learners who need it; increase to all 4 for challenge.</w:t>
              <w:br w:type="textWrapping"/>
              <w:br w:type="textWrapping"/>
              <w:t xml:space="preserve">35–40 min - Build a 4-beat rhythm phrase (group ensemble)</w:t>
              <w:br w:type="textWrapping"/>
              <w:t xml:space="preserve">Use the 4-beat grid (Beat 1–4). Choose one fruit for each beat.</w:t>
              <w:br w:type="textWrapping"/>
              <w:t xml:space="preserve">Teacher instructions:</w:t>
              <w:br w:type="textWrapping"/>
              <w:t xml:space="preserve">• Teacher counts “1–2–3–4” on a steady pulse; learners play their chosen fruit on their beat number.</w:t>
              <w:br w:type="textWrapping"/>
              <w:t xml:space="preserve">• Option: whole class plays together (same grid) OR each pair performs their grid to the class.</w:t>
              <w:br w:type="textWrapping"/>
              <w:br w:type="textWrapping"/>
              <w:t xml:space="preserve">PLENARY</w:t>
              <w:br w:type="textWrapping"/>
              <w:t xml:space="preserve">40–45 min - Share + Reflect + Power down</w:t>
              <w:br w:type="textWrapping"/>
              <w:t xml:space="preserve">Activity: “Which fruit rhythm was your favourite?”</w:t>
              <w:br w:type="textWrapping"/>
              <w:t xml:space="preserve">Teacher instructions:</w:t>
              <w:br w:type="textWrapping"/>
              <w:t xml:space="preserve">• Learners show choice (point/gesture/AAC/card).</w:t>
              <w:br w:type="textWrapping"/>
              <w:t xml:space="preserve">• Quick check: “Was Watermelon fast or slow? How did it feel?”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Ensemble 1.5 Resource</w:t>
            </w:r>
          </w:p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  <w:t xml:space="preserve">U-compose Resource</w:t>
            </w:r>
          </w:p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  <w:t xml:space="preserve">Visual routine strip</w:t>
              <w:br w:type="textWrapping"/>
              <w:br w:type="textWrapping"/>
              <w:t xml:space="preserve">Player/Navigator role cards</w:t>
              <w:br w:type="textWrapping"/>
              <w:t xml:space="preserve">STOP / START card</w:t>
              <w:br w:type="textWrapping"/>
            </w:r>
          </w:p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  <w:t xml:space="preserve">U-Compose resource</w:t>
            </w:r>
          </w:p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  <w:br w:type="textWrapping"/>
              <w:t xml:space="preserve">Fruit rhythm cue cards (Plum/Mango/Banana/Watermelon)</w:t>
              <w:br w:type="textWrapping"/>
              <w:br w:type="textWrapping"/>
              <w:t xml:space="preserve">4-beat rhythm phrase grid</w:t>
              <w:br w:type="textWrapping"/>
              <w:br w:type="textWrapping"/>
              <w:t xml:space="preserve">Optional: metronome / steady drum loop from Swipe</w:t>
              <w:br w:type="textWrapping"/>
              <w:br w:type="textWrapping"/>
              <w:t xml:space="preserve">Optional: ear defenders/headphones</w:t>
              <w:br w:type="textWrapping"/>
              <w:br w:type="textWrapping"/>
            </w:r>
          </w:p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  <w:t xml:space="preserve">Assessment: tick sheet + brief note (R/P/I where relevant)</w:t>
              <w:br w:type="textWrapping"/>
              <w:t xml:space="preserve">Optional: 10–15s audio clip / photo evidence</w:t>
            </w:r>
          </w:p>
        </w:tc>
      </w:tr>
      <w:tr>
        <w:trPr>
          <w:cantSplit w:val="0"/>
          <w:trHeight w:val="16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  <w:t xml:space="preserve">EXTENSION</w:t>
              <w:br w:type="textWrapping"/>
              <w:t xml:space="preserve">• Tempo challenge: perform the same grid slowly, then faster.</w:t>
              <w:br w:type="textWrapping"/>
              <w:t xml:space="preserve">• Density challenge: switch between Plum (low density) and Watermelon (high density).</w:t>
              <w:br w:type="textWrapping"/>
              <w:t xml:space="preserve">• 8-beat phrases: extend the grid to 1–8.</w:t>
              <w:br w:type="textWrapping"/>
              <w:t xml:space="preserve">• Add pitch/direction: keep the fruit rhythm, but choose a different joystick direction each beat.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  <w:t xml:space="preserve">Optional: Arrownotes U-Compose resource</w:t>
            </w:r>
          </w:p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  <w:br w:type="textWrapping"/>
              <w:t xml:space="preserve">Optional: whiteboard/markers for group grid</w:t>
            </w:r>
          </w:p>
        </w:tc>
      </w:tr>
    </w:tbl>
    <w:p w:rsidR="00000000" w:rsidDel="00000000" w:rsidP="00000000" w:rsidRDefault="00000000" w:rsidRPr="00000000" w14:paraId="00000028">
      <w:pPr>
        <w:pageBreakBefore w:val="0"/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A">
    <w:pPr>
      <w:spacing w:line="240" w:lineRule="auto"/>
      <w:rPr>
        <w:b w:val="1"/>
        <w:bCs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9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8277225</wp:posOffset>
          </wp:positionH>
          <wp:positionV relativeFrom="paragraph">
            <wp:posOffset>-266698</wp:posOffset>
          </wp:positionV>
          <wp:extent cx="538540" cy="671513"/>
          <wp:effectExtent b="0" l="0" r="0" t="0"/>
          <wp:wrapNone/>
          <wp:docPr id="9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8540" cy="67151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</w:tblPr>
  </w:style>
  <w:style w:type="table" w:styleId="Table5">
    <w:basedOn w:val="TableNormal"/>
    <w:tblPr>
      <w:tblStyleRowBandSize w:val="1"/>
      <w:tblStyleColBandSize w:val="1"/>
    </w:tblPr>
  </w:style>
  <w:style w:type="table" w:styleId="Table6">
    <w:basedOn w:val="TableNormal"/>
    <w:tblPr>
      <w:tblStyleRowBandSize w:val="1"/>
      <w:tblStyleColBandSize w:val="1"/>
    </w:tblPr>
  </w:style>
  <w:style w:type="table" w:styleId="Table7">
    <w:basedOn w:val="TableNormal"/>
    <w:tblPr>
      <w:tblStyleRowBandSize w:val="1"/>
      <w:tblStyleColBandSize w:val="1"/>
    </w:tblPr>
  </w:style>
  <w:style w:type="table" w:styleId="Table8">
    <w:basedOn w:val="TableNormal"/>
    <w:tblPr>
      <w:tblStyleRowBandSize w:val="1"/>
      <w:tblStyleColBandSize w:val="1"/>
    </w:tblPr>
  </w:style>
  <w:style w:type="table" w:styleId="Table1">
    <w:basedOn w:val="TableNormal"/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YXDKMdAcaikwYhzkVDu4h9tirCw==">CgMxLjA4AHIhMS0yS01Ld3VOV2ZKWHJOZTVQZ3pxcnpoSngwUEVRRnZR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